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F4" w:rsidRPr="007206F4" w:rsidRDefault="00D64AB6" w:rsidP="007206F4">
      <w:pPr>
        <w:spacing w:line="360" w:lineRule="auto"/>
        <w:jc w:val="center"/>
        <w:rPr>
          <w:rFonts w:ascii="Arial" w:eastAsia="Times New Roman" w:hAnsi="Arial" w:cs="Arial"/>
          <w:color w:val="505050"/>
          <w:sz w:val="21"/>
          <w:szCs w:val="21"/>
        </w:rPr>
      </w:pPr>
      <w:r>
        <w:rPr>
          <w:szCs w:val="24"/>
        </w:rPr>
        <w:t xml:space="preserve"> </w:t>
      </w:r>
      <w:r w:rsidR="007206F4" w:rsidRPr="007206F4">
        <w:rPr>
          <w:rFonts w:ascii="Arial" w:eastAsia="Times New Roman" w:hAnsi="Arial" w:cs="Arial"/>
          <w:b/>
          <w:bCs/>
          <w:color w:val="505050"/>
          <w:sz w:val="36"/>
        </w:rPr>
        <w:t>Can There Be Koinonia in Worship?</w:t>
      </w:r>
      <w:r w:rsidR="007206F4" w:rsidRPr="007206F4">
        <w:rPr>
          <w:rFonts w:ascii="Arial" w:eastAsia="Times New Roman" w:hAnsi="Arial" w:cs="Arial"/>
          <w:color w:val="505050"/>
          <w:sz w:val="21"/>
          <w:szCs w:val="21"/>
        </w:rPr>
        <w:br/>
        <w:t> </w:t>
      </w:r>
      <w:r w:rsidR="007206F4" w:rsidRPr="007206F4">
        <w:rPr>
          <w:rFonts w:ascii="Arial" w:eastAsia="Times New Roman" w:hAnsi="Arial" w:cs="Arial"/>
          <w:color w:val="505050"/>
          <w:sz w:val="21"/>
          <w:szCs w:val="21"/>
        </w:rPr>
        <w:br/>
      </w:r>
      <w:r w:rsidR="007206F4" w:rsidRPr="007206F4">
        <w:rPr>
          <w:rFonts w:ascii="Arial" w:eastAsia="Times New Roman" w:hAnsi="Arial" w:cs="Arial"/>
          <w:b/>
          <w:bCs/>
          <w:i/>
          <w:iCs/>
          <w:color w:val="505050"/>
          <w:sz w:val="27"/>
        </w:rPr>
        <w:t>"Worship the Lord in the splendor of holiness;</w:t>
      </w:r>
      <w:r w:rsidR="007206F4" w:rsidRPr="007206F4">
        <w:rPr>
          <w:rFonts w:ascii="Arial" w:eastAsia="Times New Roman" w:hAnsi="Arial" w:cs="Arial"/>
          <w:color w:val="505050"/>
          <w:sz w:val="27"/>
          <w:szCs w:val="27"/>
        </w:rPr>
        <w:br/>
      </w:r>
      <w:r w:rsidR="007206F4" w:rsidRPr="007206F4">
        <w:rPr>
          <w:rFonts w:ascii="Arial" w:eastAsia="Times New Roman" w:hAnsi="Arial" w:cs="Arial"/>
          <w:b/>
          <w:bCs/>
          <w:i/>
          <w:iCs/>
          <w:color w:val="505050"/>
          <w:sz w:val="27"/>
        </w:rPr>
        <w:t> tremble before him, all the earth!</w:t>
      </w:r>
      <w:proofErr w:type="gramStart"/>
      <w:r w:rsidR="007206F4" w:rsidRPr="007206F4">
        <w:rPr>
          <w:rFonts w:ascii="Arial" w:eastAsia="Times New Roman" w:hAnsi="Arial" w:cs="Arial"/>
          <w:b/>
          <w:bCs/>
          <w:i/>
          <w:iCs/>
          <w:color w:val="505050"/>
          <w:sz w:val="27"/>
        </w:rPr>
        <w:t>" ...</w:t>
      </w:r>
      <w:proofErr w:type="gramEnd"/>
      <w:r w:rsidR="007206F4" w:rsidRPr="007206F4">
        <w:rPr>
          <w:rFonts w:ascii="Arial" w:eastAsia="Times New Roman" w:hAnsi="Arial" w:cs="Arial"/>
          <w:b/>
          <w:bCs/>
          <w:i/>
          <w:iCs/>
          <w:color w:val="505050"/>
          <w:sz w:val="27"/>
        </w:rPr>
        <w:t xml:space="preserve"> Psalm 96:9</w:t>
      </w:r>
    </w:p>
    <w:p w:rsidR="00867E17" w:rsidRDefault="007206F4" w:rsidP="00867E17">
      <w:pPr>
        <w:spacing w:line="276" w:lineRule="auto"/>
        <w:rPr>
          <w:rFonts w:ascii="Times New Roman" w:eastAsia="Times New Roman" w:hAnsi="Times New Roman"/>
          <w:color w:val="505050"/>
          <w:sz w:val="28"/>
          <w:szCs w:val="28"/>
        </w:rPr>
      </w:pPr>
      <w:r w:rsidRPr="007206F4">
        <w:rPr>
          <w:rFonts w:ascii="Arial" w:eastAsia="Times New Roman" w:hAnsi="Arial" w:cs="Arial"/>
          <w:color w:val="505050"/>
          <w:sz w:val="21"/>
          <w:szCs w:val="21"/>
        </w:rPr>
        <w:t> </w:t>
      </w:r>
      <w:r w:rsidRPr="007206F4">
        <w:rPr>
          <w:rFonts w:ascii="Arial" w:eastAsia="Times New Roman" w:hAnsi="Arial" w:cs="Arial"/>
          <w:color w:val="505050"/>
          <w:sz w:val="21"/>
          <w:szCs w:val="21"/>
        </w:rPr>
        <w:br/>
      </w:r>
      <w:r w:rsidRPr="00867E17">
        <w:rPr>
          <w:rFonts w:ascii="Times New Roman" w:eastAsia="Times New Roman" w:hAnsi="Times New Roman"/>
          <w:color w:val="505050"/>
          <w:sz w:val="28"/>
          <w:szCs w:val="28"/>
        </w:rPr>
        <w:t>If you want to start a lively discussion in the LCMS today, or perhaps even a fight, bring up the topic of worship.</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A quick perusal of worship options will likely leave your head spinning: traditional worship, blended worship, contemporary worship, liturgical worship, multi-sensory worship, emergent worship, seeker worship, and the list goes on. There was a time, not all that long ago, when you could walk into an LCMS congregation anywhere from coast to coast and know pretty much what to expect with regard to wors</w:t>
      </w:r>
      <w:r w:rsidR="00867E17">
        <w:rPr>
          <w:rFonts w:ascii="Times New Roman" w:eastAsia="Times New Roman" w:hAnsi="Times New Roman"/>
          <w:color w:val="505050"/>
          <w:sz w:val="28"/>
          <w:szCs w:val="28"/>
        </w:rPr>
        <w:t>hip. Those days are long gone.</w:t>
      </w:r>
    </w:p>
    <w:p w:rsidR="00867E17" w:rsidRDefault="007206F4" w:rsidP="00867E17">
      <w:pPr>
        <w:spacing w:line="276" w:lineRule="auto"/>
        <w:rPr>
          <w:rFonts w:ascii="Times New Roman" w:eastAsia="Times New Roman" w:hAnsi="Times New Roman"/>
          <w:color w:val="505050"/>
          <w:sz w:val="28"/>
          <w:szCs w:val="28"/>
        </w:rPr>
      </w:pPr>
      <w:r w:rsidRPr="00867E17">
        <w:rPr>
          <w:rFonts w:ascii="Times New Roman" w:eastAsia="Times New Roman" w:hAnsi="Times New Roman"/>
          <w:color w:val="505050"/>
          <w:sz w:val="28"/>
          <w:szCs w:val="28"/>
        </w:rPr>
        <w:br/>
        <w:t xml:space="preserve">I know of very few who are calling for exact uniformity in worship forms with every congregation worshiping the exact same way each and every time they gather. Nor do I know of very few Lutherans who are actually advocating an “anything goes” attitude with regard to worship – as if worship forms are a completely indifferent thing.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However, the simple truth is that the way one worships reflects and shapes what they believe (</w:t>
      </w:r>
      <w:proofErr w:type="spellStart"/>
      <w:r w:rsidRPr="00867E17">
        <w:rPr>
          <w:rFonts w:ascii="Times New Roman" w:eastAsia="Times New Roman" w:hAnsi="Times New Roman"/>
          <w:color w:val="505050"/>
          <w:sz w:val="28"/>
          <w:szCs w:val="28"/>
        </w:rPr>
        <w:t>lex</w:t>
      </w:r>
      <w:proofErr w:type="spellEnd"/>
      <w:r w:rsidRPr="00867E17">
        <w:rPr>
          <w:rFonts w:ascii="Times New Roman" w:eastAsia="Times New Roman" w:hAnsi="Times New Roman"/>
          <w:color w:val="505050"/>
          <w:sz w:val="28"/>
          <w:szCs w:val="28"/>
        </w:rPr>
        <w:t xml:space="preserve"> </w:t>
      </w:r>
      <w:proofErr w:type="spellStart"/>
      <w:r w:rsidRPr="00867E17">
        <w:rPr>
          <w:rFonts w:ascii="Times New Roman" w:eastAsia="Times New Roman" w:hAnsi="Times New Roman"/>
          <w:color w:val="505050"/>
          <w:sz w:val="28"/>
          <w:szCs w:val="28"/>
        </w:rPr>
        <w:t>orandi</w:t>
      </w:r>
      <w:proofErr w:type="spellEnd"/>
      <w:r w:rsidRPr="00867E17">
        <w:rPr>
          <w:rFonts w:ascii="Times New Roman" w:eastAsia="Times New Roman" w:hAnsi="Times New Roman"/>
          <w:color w:val="505050"/>
          <w:sz w:val="28"/>
          <w:szCs w:val="28"/>
        </w:rPr>
        <w:t xml:space="preserve">; </w:t>
      </w:r>
      <w:proofErr w:type="spellStart"/>
      <w:r w:rsidRPr="00867E17">
        <w:rPr>
          <w:rFonts w:ascii="Times New Roman" w:eastAsia="Times New Roman" w:hAnsi="Times New Roman"/>
          <w:color w:val="505050"/>
          <w:sz w:val="28"/>
          <w:szCs w:val="28"/>
        </w:rPr>
        <w:t>lex</w:t>
      </w:r>
      <w:proofErr w:type="spellEnd"/>
      <w:r w:rsidRPr="00867E17">
        <w:rPr>
          <w:rFonts w:ascii="Times New Roman" w:eastAsia="Times New Roman" w:hAnsi="Times New Roman"/>
          <w:color w:val="505050"/>
          <w:sz w:val="28"/>
          <w:szCs w:val="28"/>
        </w:rPr>
        <w:t xml:space="preserve"> </w:t>
      </w:r>
      <w:proofErr w:type="spellStart"/>
      <w:r w:rsidRPr="00867E17">
        <w:rPr>
          <w:rFonts w:ascii="Times New Roman" w:eastAsia="Times New Roman" w:hAnsi="Times New Roman"/>
          <w:color w:val="505050"/>
          <w:sz w:val="28"/>
          <w:szCs w:val="28"/>
        </w:rPr>
        <w:t>credendi</w:t>
      </w:r>
      <w:proofErr w:type="spellEnd"/>
      <w:r w:rsidRPr="00867E17">
        <w:rPr>
          <w:rFonts w:ascii="Times New Roman" w:eastAsia="Times New Roman" w:hAnsi="Times New Roman"/>
          <w:color w:val="505050"/>
          <w:sz w:val="28"/>
          <w:szCs w:val="28"/>
        </w:rPr>
        <w:t>). One who holds a Roman Catholic confession will surely want to worship in a way that reflects their faith. The same is true for Baptists</w:t>
      </w:r>
      <w:r w:rsidR="00867E17" w:rsidRPr="00867E17">
        <w:rPr>
          <w:rFonts w:ascii="Times New Roman" w:eastAsia="Times New Roman" w:hAnsi="Times New Roman"/>
          <w:color w:val="505050"/>
          <w:sz w:val="28"/>
          <w:szCs w:val="28"/>
        </w:rPr>
        <w:t>, Methodists, Pentecostals</w:t>
      </w:r>
      <w:r w:rsidRPr="00867E17">
        <w:rPr>
          <w:rFonts w:ascii="Times New Roman" w:eastAsia="Times New Roman" w:hAnsi="Times New Roman"/>
          <w:color w:val="505050"/>
          <w:sz w:val="28"/>
          <w:szCs w:val="28"/>
        </w:rPr>
        <w:t xml:space="preserve"> and the Orthodox.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For a Baptist to pray the Rosary would be unthinkable; for a Roman Catholic to replace the Lord’s Supper with Foot Washing would be a denial of the faith.</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 xml:space="preserve">For some reason, however, Lutherans have at times failed to see this obvious connection between faith and practice, especially in the area of worship.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 xml:space="preserve">Is there a distinctively Lutheran way to worship?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 xml:space="preserve">I say it’s high time for us to have the courage to stand up and say, “Yes!” Truly Lutheran worship reflects and extols what Lutherans distinctively believe, teach, and confess. Truly Lutheran worship embraces the freedom we have in </w:t>
      </w:r>
      <w:r w:rsidR="00867E17" w:rsidRPr="00867E17">
        <w:rPr>
          <w:rFonts w:ascii="Times New Roman" w:eastAsia="Times New Roman" w:hAnsi="Times New Roman"/>
          <w:color w:val="505050"/>
          <w:sz w:val="28"/>
          <w:szCs w:val="28"/>
        </w:rPr>
        <w:t>Christ;</w:t>
      </w:r>
      <w:r w:rsidRPr="00867E17">
        <w:rPr>
          <w:rFonts w:ascii="Times New Roman" w:eastAsia="Times New Roman" w:hAnsi="Times New Roman"/>
          <w:color w:val="505050"/>
          <w:sz w:val="28"/>
          <w:szCs w:val="28"/>
        </w:rPr>
        <w:t xml:space="preserve"> while at the same time willingly restrains our freedom for the sake of the body of Christ. Truly Lutheran worship </w:t>
      </w:r>
      <w:r w:rsidRPr="00867E17">
        <w:rPr>
          <w:rFonts w:ascii="Times New Roman" w:eastAsia="Times New Roman" w:hAnsi="Times New Roman"/>
          <w:b/>
          <w:bCs/>
          <w:i/>
          <w:iCs/>
          <w:color w:val="505050"/>
          <w:sz w:val="28"/>
          <w:szCs w:val="28"/>
        </w:rPr>
        <w:t>is</w:t>
      </w:r>
      <w:r w:rsidRPr="00867E17">
        <w:rPr>
          <w:rFonts w:ascii="Times New Roman" w:eastAsia="Times New Roman" w:hAnsi="Times New Roman"/>
          <w:color w:val="505050"/>
          <w:sz w:val="28"/>
          <w:szCs w:val="28"/>
        </w:rPr>
        <w:t xml:space="preserve"> Koinonia and </w:t>
      </w:r>
      <w:r w:rsidRPr="00867E17">
        <w:rPr>
          <w:rFonts w:ascii="Times New Roman" w:eastAsia="Times New Roman" w:hAnsi="Times New Roman"/>
          <w:b/>
          <w:bCs/>
          <w:i/>
          <w:iCs/>
          <w:color w:val="505050"/>
          <w:sz w:val="28"/>
          <w:szCs w:val="28"/>
        </w:rPr>
        <w:t>promotes</w:t>
      </w:r>
      <w:r w:rsidRPr="00867E17">
        <w:rPr>
          <w:rFonts w:ascii="Times New Roman" w:eastAsia="Times New Roman" w:hAnsi="Times New Roman"/>
          <w:color w:val="505050"/>
          <w:sz w:val="28"/>
          <w:szCs w:val="28"/>
        </w:rPr>
        <w:t xml:space="preserve"> Koinonia</w:t>
      </w:r>
      <w:r w:rsidR="00867E17">
        <w:rPr>
          <w:rFonts w:ascii="Times New Roman" w:eastAsia="Times New Roman" w:hAnsi="Times New Roman"/>
          <w:color w:val="505050"/>
          <w:sz w:val="28"/>
          <w:szCs w:val="28"/>
        </w:rPr>
        <w:t xml:space="preserve"> (Peaceful and faithful fellowship in our walk together).</w:t>
      </w:r>
    </w:p>
    <w:p w:rsidR="007206F4" w:rsidRPr="00867E17" w:rsidRDefault="007206F4" w:rsidP="00867E17">
      <w:pPr>
        <w:spacing w:line="276" w:lineRule="auto"/>
        <w:rPr>
          <w:rFonts w:ascii="Times New Roman" w:eastAsia="Times New Roman" w:hAnsi="Times New Roman"/>
          <w:color w:val="505050"/>
          <w:sz w:val="28"/>
          <w:szCs w:val="28"/>
        </w:rPr>
      </w:pPr>
      <w:r w:rsidRPr="00867E17">
        <w:rPr>
          <w:rFonts w:ascii="Times New Roman" w:eastAsia="Times New Roman" w:hAnsi="Times New Roman"/>
          <w:color w:val="505050"/>
          <w:sz w:val="28"/>
          <w:szCs w:val="28"/>
        </w:rPr>
        <w:t> </w:t>
      </w:r>
      <w:r w:rsidRPr="00867E17">
        <w:rPr>
          <w:rFonts w:ascii="Times New Roman" w:eastAsia="Times New Roman" w:hAnsi="Times New Roman"/>
          <w:color w:val="505050"/>
          <w:sz w:val="28"/>
          <w:szCs w:val="28"/>
        </w:rPr>
        <w:br/>
        <w:t>In April of 2013, the Association of Confessing Evangelical Lutheran Congregations (</w:t>
      </w:r>
      <w:hyperlink r:id="rId7" w:tgtFrame="_blank" w:history="1">
        <w:r w:rsidRPr="00867E17">
          <w:rPr>
            <w:rFonts w:ascii="Times New Roman" w:eastAsia="Times New Roman" w:hAnsi="Times New Roman"/>
            <w:color w:val="800000"/>
            <w:sz w:val="28"/>
            <w:szCs w:val="28"/>
            <w:u w:val="single"/>
          </w:rPr>
          <w:t>ACELC</w:t>
        </w:r>
      </w:hyperlink>
      <w:r w:rsidRPr="00867E17">
        <w:rPr>
          <w:rFonts w:ascii="Times New Roman" w:eastAsia="Times New Roman" w:hAnsi="Times New Roman"/>
          <w:color w:val="505050"/>
          <w:sz w:val="28"/>
          <w:szCs w:val="28"/>
        </w:rPr>
        <w:t xml:space="preserve">) held a conference on the topic of worship, with a goal of Koinonia. We brought together people from all sides of the worship divisions in our midst and let God’s Word and the Lutheran Confessions have their way with us.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As a fruit of that conference, the ACELC presents to the church “</w:t>
      </w:r>
      <w:hyperlink r:id="rId8" w:tgtFrame="_blank" w:history="1">
        <w:r w:rsidRPr="00867E17">
          <w:rPr>
            <w:rFonts w:ascii="Times New Roman" w:eastAsia="Times New Roman" w:hAnsi="Times New Roman"/>
            <w:color w:val="800000"/>
            <w:sz w:val="28"/>
            <w:szCs w:val="28"/>
            <w:u w:val="single"/>
          </w:rPr>
          <w:t>7 Theses on Worship</w:t>
        </w:r>
      </w:hyperlink>
      <w:r w:rsidRPr="00867E17">
        <w:rPr>
          <w:rFonts w:ascii="Times New Roman" w:eastAsia="Times New Roman" w:hAnsi="Times New Roman"/>
          <w:color w:val="505050"/>
          <w:sz w:val="28"/>
          <w:szCs w:val="28"/>
        </w:rPr>
        <w:t>.”</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 xml:space="preserve">These Theses are not to be the only word, the last word, or the complete word on the issue of worship. We present them for discussion and study and reflection; we pray that as we wrestle </w:t>
      </w:r>
      <w:r w:rsidRPr="00867E17">
        <w:rPr>
          <w:rFonts w:ascii="Times New Roman" w:eastAsia="Times New Roman" w:hAnsi="Times New Roman"/>
          <w:color w:val="505050"/>
          <w:sz w:val="28"/>
          <w:szCs w:val="28"/>
        </w:rPr>
        <w:lastRenderedPageBreak/>
        <w:t xml:space="preserve">with this often difficult and emotional topic, God will have His way with us and His gift of Koinonia will be the result.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 xml:space="preserve">Please review the Theses. Please review the other </w:t>
      </w:r>
      <w:hyperlink r:id="rId9" w:tgtFrame="_blank" w:history="1">
        <w:r w:rsidRPr="00867E17">
          <w:rPr>
            <w:rFonts w:ascii="Times New Roman" w:eastAsia="Times New Roman" w:hAnsi="Times New Roman"/>
            <w:color w:val="800000"/>
            <w:sz w:val="28"/>
            <w:szCs w:val="28"/>
            <w:u w:val="single"/>
          </w:rPr>
          <w:t>documents on worship</w:t>
        </w:r>
      </w:hyperlink>
      <w:r w:rsidRPr="00867E17">
        <w:rPr>
          <w:rFonts w:ascii="Times New Roman" w:eastAsia="Times New Roman" w:hAnsi="Times New Roman"/>
          <w:color w:val="505050"/>
          <w:sz w:val="28"/>
          <w:szCs w:val="28"/>
        </w:rPr>
        <w:t xml:space="preserve"> that we have on our website and especially the </w:t>
      </w:r>
      <w:hyperlink r:id="rId10" w:tgtFrame="_blank" w:history="1">
        <w:r w:rsidRPr="00867E17">
          <w:rPr>
            <w:rFonts w:ascii="Times New Roman" w:eastAsia="Times New Roman" w:hAnsi="Times New Roman"/>
            <w:color w:val="800000"/>
            <w:sz w:val="28"/>
            <w:szCs w:val="28"/>
            <w:u w:val="single"/>
          </w:rPr>
          <w:t>conference papers</w:t>
        </w:r>
      </w:hyperlink>
      <w:r w:rsidRPr="00867E17">
        <w:rPr>
          <w:rFonts w:ascii="Times New Roman" w:eastAsia="Times New Roman" w:hAnsi="Times New Roman"/>
          <w:color w:val="505050"/>
          <w:sz w:val="28"/>
          <w:szCs w:val="28"/>
        </w:rPr>
        <w:t>. We pray that our efforts would be a blessing both for you and for our Synod.</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Humbly submitted</w:t>
      </w:r>
      <w:proofErr w:type="gramStart"/>
      <w:r w:rsidRPr="00867E17">
        <w:rPr>
          <w:rFonts w:ascii="Times New Roman" w:eastAsia="Times New Roman" w:hAnsi="Times New Roman"/>
          <w:color w:val="505050"/>
          <w:sz w:val="28"/>
          <w:szCs w:val="28"/>
        </w:rPr>
        <w:t>,</w:t>
      </w:r>
      <w:proofErr w:type="gramEnd"/>
      <w:r w:rsidRPr="00867E17">
        <w:rPr>
          <w:rFonts w:ascii="Times New Roman" w:eastAsia="Times New Roman" w:hAnsi="Times New Roman"/>
          <w:color w:val="505050"/>
          <w:sz w:val="28"/>
          <w:szCs w:val="28"/>
        </w:rPr>
        <w:br/>
        <w:t xml:space="preserve">Rev. Clint K. </w:t>
      </w:r>
      <w:proofErr w:type="spellStart"/>
      <w:r w:rsidRPr="00867E17">
        <w:rPr>
          <w:rFonts w:ascii="Times New Roman" w:eastAsia="Times New Roman" w:hAnsi="Times New Roman"/>
          <w:color w:val="505050"/>
          <w:sz w:val="28"/>
          <w:szCs w:val="28"/>
        </w:rPr>
        <w:t>Poppe</w:t>
      </w:r>
      <w:proofErr w:type="spellEnd"/>
      <w:r w:rsidRPr="00867E17">
        <w:rPr>
          <w:rFonts w:ascii="Times New Roman" w:eastAsia="Times New Roman" w:hAnsi="Times New Roman"/>
          <w:color w:val="505050"/>
          <w:sz w:val="28"/>
          <w:szCs w:val="28"/>
        </w:rPr>
        <w:br/>
        <w:t>Chairman, ACELC</w:t>
      </w:r>
      <w:r w:rsidRPr="00867E17">
        <w:rPr>
          <w:rFonts w:ascii="Times New Roman" w:eastAsia="Times New Roman" w:hAnsi="Times New Roman"/>
          <w:color w:val="505050"/>
          <w:sz w:val="28"/>
          <w:szCs w:val="28"/>
        </w:rPr>
        <w:br/>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ACELC 7 Theses on Worship </w:t>
      </w:r>
      <w:r w:rsidRPr="00867E17">
        <w:rPr>
          <w:rFonts w:ascii="Times New Roman" w:eastAsia="Times New Roman" w:hAnsi="Times New Roman"/>
          <w:color w:val="505050"/>
          <w:sz w:val="28"/>
          <w:szCs w:val="28"/>
        </w:rPr>
        <w:t>(</w:t>
      </w:r>
      <w:r w:rsidRPr="00867E17">
        <w:rPr>
          <w:rFonts w:ascii="Times New Roman" w:eastAsia="Times New Roman" w:hAnsi="Times New Roman"/>
          <w:i/>
          <w:iCs/>
          <w:color w:val="505050"/>
          <w:sz w:val="28"/>
          <w:szCs w:val="28"/>
        </w:rPr>
        <w:t>Note</w:t>
      </w:r>
      <w:r w:rsidRPr="00867E17">
        <w:rPr>
          <w:rFonts w:ascii="Times New Roman" w:eastAsia="Times New Roman" w:hAnsi="Times New Roman"/>
          <w:color w:val="505050"/>
          <w:sz w:val="28"/>
          <w:szCs w:val="28"/>
        </w:rPr>
        <w:t xml:space="preserve">: </w:t>
      </w:r>
      <w:r w:rsidRPr="00867E17">
        <w:rPr>
          <w:rFonts w:ascii="Times New Roman" w:eastAsia="Times New Roman" w:hAnsi="Times New Roman"/>
          <w:i/>
          <w:iCs/>
          <w:color w:val="505050"/>
          <w:sz w:val="28"/>
          <w:szCs w:val="28"/>
        </w:rPr>
        <w:t xml:space="preserve">Footnotes are included in the body of the document which follows since they could not be included at the bottom of the pages in a web document. If you </w:t>
      </w:r>
      <w:hyperlink r:id="rId11" w:tgtFrame="_blank" w:history="1">
        <w:r w:rsidRPr="00867E17">
          <w:rPr>
            <w:rFonts w:ascii="Times New Roman" w:eastAsia="Times New Roman" w:hAnsi="Times New Roman"/>
            <w:i/>
            <w:iCs/>
            <w:color w:val="800000"/>
            <w:sz w:val="28"/>
            <w:szCs w:val="28"/>
            <w:u w:val="single"/>
          </w:rPr>
          <w:t xml:space="preserve">download the actual document </w:t>
        </w:r>
      </w:hyperlink>
      <w:r w:rsidRPr="00867E17">
        <w:rPr>
          <w:rFonts w:ascii="Times New Roman" w:eastAsia="Times New Roman" w:hAnsi="Times New Roman"/>
          <w:i/>
          <w:iCs/>
          <w:color w:val="505050"/>
          <w:sz w:val="28"/>
          <w:szCs w:val="28"/>
        </w:rPr>
        <w:t>all the footnotes will be intact, as will all hyperlinks to other all referenced cited below</w:t>
      </w:r>
      <w:r w:rsidRPr="00867E17">
        <w:rPr>
          <w:rFonts w:ascii="Times New Roman" w:eastAsia="Times New Roman" w:hAnsi="Times New Roman"/>
          <w:color w:val="505050"/>
          <w:sz w:val="28"/>
          <w:szCs w:val="28"/>
        </w:rPr>
        <w:t>)</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(Unanimously adopted by the ACELC Representatives at the General Meeting in Cedar Falls, IA, on February 27, 2014.)</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Prologue: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 Son of Man did not come to be served, but to serve, and to give His life a ransom for many.”</w:t>
      </w:r>
      <w:r w:rsidRPr="00867E17">
        <w:rPr>
          <w:rFonts w:ascii="Times New Roman" w:eastAsia="Times New Roman" w:hAnsi="Times New Roman"/>
          <w:color w:val="505050"/>
          <w:sz w:val="28"/>
          <w:szCs w:val="28"/>
        </w:rPr>
        <w:t xml:space="preserve"> (Mark 10:45; Matthew 20:28 – All Scripture references are from the NKJV unless noted.)</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“Come to </w:t>
      </w:r>
      <w:proofErr w:type="gramStart"/>
      <w:r w:rsidRPr="00867E17">
        <w:rPr>
          <w:rFonts w:ascii="Times New Roman" w:eastAsia="Times New Roman" w:hAnsi="Times New Roman"/>
          <w:b/>
          <w:bCs/>
          <w:color w:val="505050"/>
          <w:sz w:val="28"/>
          <w:szCs w:val="28"/>
        </w:rPr>
        <w:t>Me</w:t>
      </w:r>
      <w:proofErr w:type="gramEnd"/>
      <w:r w:rsidRPr="00867E17">
        <w:rPr>
          <w:rFonts w:ascii="Times New Roman" w:eastAsia="Times New Roman" w:hAnsi="Times New Roman"/>
          <w:b/>
          <w:bCs/>
          <w:color w:val="505050"/>
          <w:sz w:val="28"/>
          <w:szCs w:val="28"/>
        </w:rPr>
        <w:t xml:space="preserve">, all </w:t>
      </w:r>
      <w:r w:rsidRPr="00867E17">
        <w:rPr>
          <w:rFonts w:ascii="Times New Roman" w:eastAsia="Times New Roman" w:hAnsi="Times New Roman"/>
          <w:b/>
          <w:bCs/>
          <w:i/>
          <w:iCs/>
          <w:color w:val="505050"/>
          <w:sz w:val="28"/>
          <w:szCs w:val="28"/>
        </w:rPr>
        <w:t xml:space="preserve">you </w:t>
      </w:r>
      <w:r w:rsidRPr="00867E17">
        <w:rPr>
          <w:rFonts w:ascii="Times New Roman" w:eastAsia="Times New Roman" w:hAnsi="Times New Roman"/>
          <w:b/>
          <w:bCs/>
          <w:color w:val="505050"/>
          <w:sz w:val="28"/>
          <w:szCs w:val="28"/>
        </w:rPr>
        <w:t>who labor and are heavy laden, and I will give you rest.</w:t>
      </w:r>
      <w:r w:rsidRPr="00867E17">
        <w:rPr>
          <w:rFonts w:ascii="Times New Roman" w:eastAsia="Times New Roman" w:hAnsi="Times New Roman"/>
          <w:color w:val="505050"/>
          <w:sz w:val="28"/>
          <w:szCs w:val="28"/>
        </w:rPr>
        <w:t xml:space="preserve"> (Matthew 11:28)</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“I do not pray for these alone, but also for those who will believe in Me through their word; that they all may be one, as You, Father, </w:t>
      </w:r>
      <w:r w:rsidRPr="00867E17">
        <w:rPr>
          <w:rFonts w:ascii="Times New Roman" w:eastAsia="Times New Roman" w:hAnsi="Times New Roman"/>
          <w:b/>
          <w:bCs/>
          <w:i/>
          <w:iCs/>
          <w:color w:val="505050"/>
          <w:sz w:val="28"/>
          <w:szCs w:val="28"/>
        </w:rPr>
        <w:t xml:space="preserve">are </w:t>
      </w:r>
      <w:r w:rsidRPr="00867E17">
        <w:rPr>
          <w:rFonts w:ascii="Times New Roman" w:eastAsia="Times New Roman" w:hAnsi="Times New Roman"/>
          <w:b/>
          <w:bCs/>
          <w:color w:val="505050"/>
          <w:sz w:val="28"/>
          <w:szCs w:val="28"/>
        </w:rPr>
        <w:t xml:space="preserve">in Me, and I in You; that they also may be one in Us, that the world may believe that You sent Me.” </w:t>
      </w:r>
      <w:r w:rsidRPr="00867E17">
        <w:rPr>
          <w:rFonts w:ascii="Times New Roman" w:eastAsia="Times New Roman" w:hAnsi="Times New Roman"/>
          <w:color w:val="505050"/>
          <w:sz w:val="28"/>
          <w:szCs w:val="28"/>
        </w:rPr>
        <w:t>(John 17:20f)</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“O Lord, open my lips, and my mouth shall show forth </w:t>
      </w:r>
      <w:proofErr w:type="gramStart"/>
      <w:r w:rsidRPr="00867E17">
        <w:rPr>
          <w:rFonts w:ascii="Times New Roman" w:eastAsia="Times New Roman" w:hAnsi="Times New Roman"/>
          <w:b/>
          <w:bCs/>
          <w:color w:val="505050"/>
          <w:sz w:val="28"/>
          <w:szCs w:val="28"/>
        </w:rPr>
        <w:t>Your</w:t>
      </w:r>
      <w:proofErr w:type="gramEnd"/>
      <w:r w:rsidRPr="00867E17">
        <w:rPr>
          <w:rFonts w:ascii="Times New Roman" w:eastAsia="Times New Roman" w:hAnsi="Times New Roman"/>
          <w:b/>
          <w:bCs/>
          <w:color w:val="505050"/>
          <w:sz w:val="28"/>
          <w:szCs w:val="28"/>
        </w:rPr>
        <w:t xml:space="preserve"> praise.”</w:t>
      </w:r>
      <w:r w:rsidRPr="00867E17">
        <w:rPr>
          <w:rFonts w:ascii="Times New Roman" w:eastAsia="Times New Roman" w:hAnsi="Times New Roman"/>
          <w:color w:val="505050"/>
          <w:sz w:val="28"/>
          <w:szCs w:val="28"/>
        </w:rPr>
        <w:t xml:space="preserve"> (Psalm 51:15)</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 xml:space="preserve">Our Lord is the Lord who serves. </w:t>
      </w:r>
      <w:r w:rsidR="00867E17">
        <w:rPr>
          <w:rFonts w:ascii="Times New Roman" w:eastAsia="Times New Roman" w:hAnsi="Times New Roman"/>
          <w:color w:val="505050"/>
          <w:sz w:val="28"/>
          <w:szCs w:val="28"/>
        </w:rPr>
        <w:t xml:space="preserve"> </w:t>
      </w:r>
      <w:r w:rsidRPr="00867E17">
        <w:rPr>
          <w:rFonts w:ascii="Times New Roman" w:eastAsia="Times New Roman" w:hAnsi="Times New Roman"/>
          <w:color w:val="505050"/>
          <w:sz w:val="28"/>
          <w:szCs w:val="28"/>
        </w:rPr>
        <w:t xml:space="preserve">Pursuant to the above words, and Christ's words to the Samaritan woman at the well ― </w:t>
      </w:r>
      <w:r w:rsidRPr="00867E17">
        <w:rPr>
          <w:rFonts w:ascii="Times New Roman" w:eastAsia="Times New Roman" w:hAnsi="Times New Roman"/>
          <w:b/>
          <w:bCs/>
          <w:color w:val="505050"/>
          <w:sz w:val="28"/>
          <w:szCs w:val="28"/>
        </w:rPr>
        <w:t>“The hour is coming, and now is, when the true worshipers will worship the Father in spirit and truth; for the Father is seeking such to worship Him. God is Spirit, and those who worship Him must worship in spirit and truth”</w:t>
      </w:r>
      <w:r w:rsidRPr="00867E17">
        <w:rPr>
          <w:rFonts w:ascii="Times New Roman" w:eastAsia="Times New Roman" w:hAnsi="Times New Roman"/>
          <w:color w:val="505050"/>
          <w:sz w:val="28"/>
          <w:szCs w:val="28"/>
        </w:rPr>
        <w:t xml:space="preserve"> (John 4:23f)</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 xml:space="preserve">The ACELC fraternally offers the following Theses as the conviction and unanimous confession of the member congregations that these are the things which constitute orthodox </w:t>
      </w:r>
      <w:r w:rsidRPr="00867E17">
        <w:rPr>
          <w:rFonts w:ascii="Times New Roman" w:eastAsia="Times New Roman" w:hAnsi="Times New Roman"/>
          <w:color w:val="505050"/>
          <w:sz w:val="28"/>
          <w:szCs w:val="28"/>
        </w:rPr>
        <w:lastRenderedPageBreak/>
        <w:t xml:space="preserve">Christian worship in harmony with Holy Scripture and The Lutheran Confessions. We submit these to the Church, and specifically the member congregations of the LCMS, as embodying the truths regarding worship by which any congregation (or larger gathering) would in truth call </w:t>
      </w:r>
      <w:proofErr w:type="gramStart"/>
      <w:r w:rsidRPr="00867E17">
        <w:rPr>
          <w:rFonts w:ascii="Times New Roman" w:eastAsia="Times New Roman" w:hAnsi="Times New Roman"/>
          <w:color w:val="505050"/>
          <w:sz w:val="28"/>
          <w:szCs w:val="28"/>
        </w:rPr>
        <w:t>themselves</w:t>
      </w:r>
      <w:proofErr w:type="gramEnd"/>
      <w:r w:rsidRPr="00867E17">
        <w:rPr>
          <w:rFonts w:ascii="Times New Roman" w:eastAsia="Times New Roman" w:hAnsi="Times New Roman"/>
          <w:color w:val="505050"/>
          <w:sz w:val="28"/>
          <w:szCs w:val="28"/>
        </w:rPr>
        <w:t xml:space="preserve"> Lutheran.</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1 </w:t>
      </w:r>
      <w:r w:rsidRPr="00867E17">
        <w:rPr>
          <w:rFonts w:ascii="Times New Roman" w:eastAsia="Times New Roman" w:hAnsi="Times New Roman"/>
          <w:color w:val="505050"/>
          <w:sz w:val="28"/>
          <w:szCs w:val="28"/>
        </w:rPr>
        <w:t>(The ACELC is indebted to the 1995-96 “6 Theses on Worship” produced and published by Concordia University Wisconsin for the pattern used for these 7 Theses, including much of their content and wording.)</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 xml:space="preserve">that worship is the Triune God's service to us, His Royal Priesthood of the Baptized (The term, Royal Priesthood of the Baptized, is used in this document because it identifies concretely whom the Lord of the Church is serving in the Divine Service. The ACELC uses this term in its “Evidence of Errors … in the Office of the Holy Ministry” document, page 4, as do the sainted Rev. Ken </w:t>
      </w:r>
      <w:proofErr w:type="spellStart"/>
      <w:r w:rsidRPr="00867E17">
        <w:rPr>
          <w:rFonts w:ascii="Times New Roman" w:eastAsia="Times New Roman" w:hAnsi="Times New Roman"/>
          <w:color w:val="505050"/>
          <w:sz w:val="28"/>
          <w:szCs w:val="28"/>
        </w:rPr>
        <w:t>Korby</w:t>
      </w:r>
      <w:proofErr w:type="spellEnd"/>
      <w:r w:rsidRPr="00867E17">
        <w:rPr>
          <w:rFonts w:ascii="Times New Roman" w:eastAsia="Times New Roman" w:hAnsi="Times New Roman"/>
          <w:color w:val="505050"/>
          <w:sz w:val="28"/>
          <w:szCs w:val="28"/>
        </w:rPr>
        <w:t xml:space="preserve"> and Rev. George </w:t>
      </w:r>
      <w:proofErr w:type="spellStart"/>
      <w:r w:rsidRPr="00867E17">
        <w:rPr>
          <w:rFonts w:ascii="Times New Roman" w:eastAsia="Times New Roman" w:hAnsi="Times New Roman"/>
          <w:color w:val="505050"/>
          <w:sz w:val="28"/>
          <w:szCs w:val="28"/>
        </w:rPr>
        <w:t>Wollenburg</w:t>
      </w:r>
      <w:proofErr w:type="spellEnd"/>
      <w:r w:rsidRPr="00867E17">
        <w:rPr>
          <w:rFonts w:ascii="Times New Roman" w:eastAsia="Times New Roman" w:hAnsi="Times New Roman"/>
          <w:color w:val="505050"/>
          <w:sz w:val="28"/>
          <w:szCs w:val="28"/>
        </w:rPr>
        <w:t xml:space="preserve"> in some of their papers.), and our God-given responses to His grace-filled service; that service which always directs us back to the Triune God from whom all blessings flow.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that worship is primarily a human activity, embodied in congregations where fabricated endeavors promote emotion-centered adoration and praise.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congregations? Recognizing the Trinitarian-centeredness of orthodox Christian worship, the ACELC congregations pledge themselves to liturgical orders, traditions, practices, and hymnody which locate Christ at the heart and center of God's gracious activity whereby He delivers and faith lays hold of, and receives, the grace of God and the merit of Christ in the promise of the Gospel.</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2</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 xml:space="preserve">that orthodox Christian worship emanates from the </w:t>
      </w:r>
      <w:r w:rsidR="00867E17" w:rsidRPr="00867E17">
        <w:rPr>
          <w:rFonts w:ascii="Times New Roman" w:eastAsia="Times New Roman" w:hAnsi="Times New Roman"/>
          <w:color w:val="505050"/>
          <w:sz w:val="28"/>
          <w:szCs w:val="28"/>
        </w:rPr>
        <w:t>grace filled</w:t>
      </w:r>
      <w:r w:rsidRPr="00867E17">
        <w:rPr>
          <w:rFonts w:ascii="Times New Roman" w:eastAsia="Times New Roman" w:hAnsi="Times New Roman"/>
          <w:color w:val="505050"/>
          <w:sz w:val="28"/>
          <w:szCs w:val="28"/>
        </w:rPr>
        <w:t>, life-giving Gospel of Jesus Christ; that He and His atoning sacrifice for all mankind's sin is the heart, the center, the fount of all Christian worship; and that in worship, this living and saving Lord comes to give us His own divine, eternal life in body and soul.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worship practices which give the impression that worship derives from the Law, that is, that our works, feelings, or gifts supplement the work of Christ.</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w:t>
      </w:r>
      <w:r w:rsidR="00867E17">
        <w:rPr>
          <w:rFonts w:ascii="Times New Roman" w:eastAsia="Times New Roman" w:hAnsi="Times New Roman"/>
          <w:color w:val="505050"/>
          <w:sz w:val="28"/>
          <w:szCs w:val="28"/>
        </w:rPr>
        <w:t xml:space="preserve">egations? Recognizing the grace </w:t>
      </w:r>
      <w:r w:rsidRPr="00867E17">
        <w:rPr>
          <w:rFonts w:ascii="Times New Roman" w:eastAsia="Times New Roman" w:hAnsi="Times New Roman"/>
          <w:color w:val="505050"/>
          <w:sz w:val="28"/>
          <w:szCs w:val="28"/>
        </w:rPr>
        <w:t xml:space="preserve">filled, life-giving nature of orthodox Christian worship, the ACELC congregations pledge themselves to orders of service (liturgy) which are in service to the Gospel as well as preaching which </w:t>
      </w:r>
      <w:r w:rsidRPr="00867E17">
        <w:rPr>
          <w:rFonts w:ascii="Times New Roman" w:eastAsia="Times New Roman" w:hAnsi="Times New Roman"/>
          <w:color w:val="505050"/>
          <w:sz w:val="28"/>
          <w:szCs w:val="28"/>
        </w:rPr>
        <w:lastRenderedPageBreak/>
        <w:t>includes God's Word of Law and Gospel, rightly divided, with the saving Gospel of forgiveness of sins through faith in Christ Jesus being most prominent.</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3</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that in the liturgy, God's Holy Word and Sacraments are proclaimed and administered, and through these Means of Grace, delivers forgiveness, life, and salvation into our ears, consciences, and mouths.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that the liturgy is a mere form to produce the desired responses in worshippers.</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congregations? Recognizing the great liturgical gifts bequeathed to the Church through the centuries as reliable and effective rituals for delivering the living and life-giving Gospel, the ACELC congregations pledge themselves to historic liturgical orders which ensure the centrality of the forgiveness of sins and contribute to unity and uniformity, including the Divine Service of Word and Sacrament along with the historic prayer offices.</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4</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that music's purpose in the Church is to support and adorn the living and life-giving voice of the Gospel.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that music is present for entertainment or solely artistic purposes or to satiate the personal penchant of pastors or people.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congregations? Recognizing the importance of music in the Church, the ACELC congregations pledge themselves to such instruments, hymns, chorales, and other related music which are in accord with Lutheran theology and best aid congregational singing and support and adorn the living and life-giving voice of the Gospel.</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5</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that worship, the decent and orderly gathering of the Royal Priesthood of the Baptized around Word and Sacrament “with angels and archangels and with all the company of heaven,” transcends time, space, culture, and social barriers, and is thus catholic (i.e., universal, Christian).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 xml:space="preserve">that worship is free to be defined by the tastes, whims, preferences, or visions of </w:t>
      </w:r>
      <w:r w:rsidRPr="00867E17">
        <w:rPr>
          <w:rFonts w:ascii="Times New Roman" w:eastAsia="Times New Roman" w:hAnsi="Times New Roman"/>
          <w:color w:val="505050"/>
          <w:sz w:val="28"/>
          <w:szCs w:val="28"/>
        </w:rPr>
        <w:lastRenderedPageBreak/>
        <w:t>an individual or group of worshippers.</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congregations? Recognizing the importance of peace and tranquility in Christ's Church, the ACELC congregations pledge themselves to the historic liturgical rites of Christendom which are in agreement with Lutheran theology and undergird the living and life-giving voice of the Gospel. (LCMS Constitution, Article VI Conditions of Membership: “4. Exclusive use of doctrinally pure agenda, hymnbooks, and catechisms in church and school.” To do otherwise than this is to violate our “covenants of love” – Foreword to Synod's Constitution &amp; Bylaws.)</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6</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that a setting and environment is best suited for worship when it is theologically sound, aesthetically pleasing, orderly arranged, and spiritually edifying. Therefore,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that art, architecture, and arrangement are neutral factors in a setting for worship.</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 xml:space="preserve">for ACELC congregations? Recognizing the importance of the setting and environment of worship, the ACELC congregations pledge themselves to strive to build and maintain such decent and orderly settings and environments as conform to Lutheran theology and practice, especially in promoting the centrality of the Word and Sacraments and enhancing a sense of holy and reverent awe, through our use of furnishings, seating, </w:t>
      </w:r>
      <w:proofErr w:type="spellStart"/>
      <w:r w:rsidRPr="00867E17">
        <w:rPr>
          <w:rFonts w:ascii="Times New Roman" w:eastAsia="Times New Roman" w:hAnsi="Times New Roman"/>
          <w:color w:val="505050"/>
          <w:sz w:val="28"/>
          <w:szCs w:val="28"/>
        </w:rPr>
        <w:t>paraments</w:t>
      </w:r>
      <w:proofErr w:type="spellEnd"/>
      <w:r w:rsidRPr="00867E17">
        <w:rPr>
          <w:rFonts w:ascii="Times New Roman" w:eastAsia="Times New Roman" w:hAnsi="Times New Roman"/>
          <w:color w:val="505050"/>
          <w:sz w:val="28"/>
          <w:szCs w:val="28"/>
        </w:rPr>
        <w:t>, vestments, banners, etc.</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THESIS 7</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CONFESS </w:t>
      </w:r>
      <w:r w:rsidRPr="00867E17">
        <w:rPr>
          <w:rFonts w:ascii="Times New Roman" w:eastAsia="Times New Roman" w:hAnsi="Times New Roman"/>
          <w:color w:val="505050"/>
          <w:sz w:val="28"/>
          <w:szCs w:val="28"/>
        </w:rPr>
        <w:t>that true worship is not a matter of orders or liturgies, but the exercise of faith (which believes in the Triune God and receives His blessings and consolation) struggling with unbelief and despair – concerning the promises of the Gospel (</w:t>
      </w:r>
      <w:proofErr w:type="spellStart"/>
      <w:r w:rsidRPr="00867E17">
        <w:rPr>
          <w:rFonts w:ascii="Times New Roman" w:eastAsia="Times New Roman" w:hAnsi="Times New Roman"/>
          <w:color w:val="505050"/>
          <w:sz w:val="28"/>
          <w:szCs w:val="28"/>
        </w:rPr>
        <w:t>Triglotta</w:t>
      </w:r>
      <w:proofErr w:type="spellEnd"/>
      <w:r w:rsidRPr="00867E17">
        <w:rPr>
          <w:rFonts w:ascii="Times New Roman" w:eastAsia="Times New Roman" w:hAnsi="Times New Roman"/>
          <w:color w:val="505050"/>
          <w:sz w:val="28"/>
          <w:szCs w:val="28"/>
        </w:rPr>
        <w:t>, Of the Power and Primacy of the Pope, paragraph 44); and yet, love for Christ and His Body engenders a limiting of personal freedom and promotes seeking consensus in all matters of worship because unity and uniformity of orders and ceremonies in a given Synod, Diocese, Territory, et al, best give expression to continuity with the Church catholic, promote tranquility, and avoid offenses. At the same time,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WE REJECT </w:t>
      </w:r>
      <w:r w:rsidRPr="00867E17">
        <w:rPr>
          <w:rFonts w:ascii="Times New Roman" w:eastAsia="Times New Roman" w:hAnsi="Times New Roman"/>
          <w:color w:val="505050"/>
          <w:sz w:val="28"/>
          <w:szCs w:val="28"/>
        </w:rPr>
        <w:t>that all matters of ceremonies and human ordinances must be in conformity for fellowship, so long as there is otherwise agreement in doctrine and all its articles, including the right use of the holy sacraments (</w:t>
      </w:r>
      <w:proofErr w:type="spellStart"/>
      <w:r w:rsidRPr="00867E17">
        <w:rPr>
          <w:rFonts w:ascii="Times New Roman" w:eastAsia="Times New Roman" w:hAnsi="Times New Roman"/>
          <w:color w:val="505050"/>
          <w:sz w:val="28"/>
          <w:szCs w:val="28"/>
        </w:rPr>
        <w:t>Triglotta</w:t>
      </w:r>
      <w:proofErr w:type="spellEnd"/>
      <w:r w:rsidRPr="00867E17">
        <w:rPr>
          <w:rFonts w:ascii="Times New Roman" w:eastAsia="Times New Roman" w:hAnsi="Times New Roman"/>
          <w:color w:val="505050"/>
          <w:sz w:val="28"/>
          <w:szCs w:val="28"/>
        </w:rPr>
        <w:t xml:space="preserve">, Formula of Concord, Epitome, Article X, Of Church </w:t>
      </w:r>
      <w:r w:rsidRPr="00867E17">
        <w:rPr>
          <w:rFonts w:ascii="Times New Roman" w:eastAsia="Times New Roman" w:hAnsi="Times New Roman"/>
          <w:color w:val="505050"/>
          <w:sz w:val="28"/>
          <w:szCs w:val="28"/>
        </w:rPr>
        <w:lastRenderedPageBreak/>
        <w:t>Rites, paragraph 7).</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WHAT DOES THIS MEAN </w:t>
      </w:r>
      <w:r w:rsidRPr="00867E17">
        <w:rPr>
          <w:rFonts w:ascii="Times New Roman" w:eastAsia="Times New Roman" w:hAnsi="Times New Roman"/>
          <w:color w:val="505050"/>
          <w:sz w:val="28"/>
          <w:szCs w:val="28"/>
        </w:rPr>
        <w:t>for ACELC congregations? Recognizing the importance of ceremonies which serve the Gospel in curbing fleshly distractions, and acknowledging that we live in constant tension between freedom and constraint in our use of the Divine Service – a sacred tradition of the Lord which we are to pass on to succeeding generations by His grace – the ACELC congregations pledge themselves to the Divine Service where the Word is rightly preached and the Sacraments rightly administered, wherein the Holy Spirit, through the external Word, delivers a reliable account of the heavenly council's verdict to our conscience.</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 xml:space="preserve">Soli </w:t>
      </w:r>
      <w:proofErr w:type="spellStart"/>
      <w:r w:rsidRPr="00867E17">
        <w:rPr>
          <w:rFonts w:ascii="Times New Roman" w:eastAsia="Times New Roman" w:hAnsi="Times New Roman"/>
          <w:b/>
          <w:bCs/>
          <w:color w:val="505050"/>
          <w:sz w:val="28"/>
          <w:szCs w:val="28"/>
        </w:rPr>
        <w:t>Deo</w:t>
      </w:r>
      <w:proofErr w:type="spellEnd"/>
      <w:r w:rsidRPr="00867E17">
        <w:rPr>
          <w:rFonts w:ascii="Times New Roman" w:eastAsia="Times New Roman" w:hAnsi="Times New Roman"/>
          <w:b/>
          <w:bCs/>
          <w:color w:val="505050"/>
          <w:sz w:val="28"/>
          <w:szCs w:val="28"/>
        </w:rPr>
        <w:t xml:space="preserve"> Gloria</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r>
      <w:r w:rsidRPr="00867E17">
        <w:rPr>
          <w:rFonts w:ascii="Times New Roman" w:eastAsia="Times New Roman" w:hAnsi="Times New Roman"/>
          <w:b/>
          <w:bCs/>
          <w:color w:val="505050"/>
          <w:sz w:val="28"/>
          <w:szCs w:val="28"/>
        </w:rPr>
        <w:t>Appendix</w:t>
      </w:r>
      <w:r w:rsidRPr="00867E17">
        <w:rPr>
          <w:rFonts w:ascii="Times New Roman" w:eastAsia="Times New Roman" w:hAnsi="Times New Roman"/>
          <w:color w:val="505050"/>
          <w:sz w:val="28"/>
          <w:szCs w:val="28"/>
        </w:rPr>
        <w:br/>
        <w:t> </w:t>
      </w:r>
      <w:r w:rsidRPr="00867E17">
        <w:rPr>
          <w:rFonts w:ascii="Times New Roman" w:eastAsia="Times New Roman" w:hAnsi="Times New Roman"/>
          <w:color w:val="505050"/>
          <w:sz w:val="28"/>
          <w:szCs w:val="28"/>
        </w:rPr>
        <w:br/>
        <w:t xml:space="preserve">The resources used to formulate and write the ACLEC 7 Theses on Worship include Holy Scripture, The Lutheran Confessions, </w:t>
      </w:r>
      <w:proofErr w:type="gramStart"/>
      <w:r w:rsidRPr="00867E17">
        <w:rPr>
          <w:rFonts w:ascii="Times New Roman" w:eastAsia="Times New Roman" w:hAnsi="Times New Roman"/>
          <w:color w:val="505050"/>
          <w:sz w:val="28"/>
          <w:szCs w:val="28"/>
        </w:rPr>
        <w:t>Evidence</w:t>
      </w:r>
      <w:proofErr w:type="gramEnd"/>
      <w:r w:rsidRPr="00867E17">
        <w:rPr>
          <w:rFonts w:ascii="Times New Roman" w:eastAsia="Times New Roman" w:hAnsi="Times New Roman"/>
          <w:color w:val="505050"/>
          <w:sz w:val="28"/>
          <w:szCs w:val="28"/>
        </w:rPr>
        <w:t xml:space="preserve"> of Errors in The Lutheran Church - Missouri Synod: III. The Divine Service and Liturgical Offices, and those noted here. The first six of these Worship Theses are modeled after and heavily influenced by the “6 Theses on Worship” as highlighted in footnote 7. Those used in Thesis 7 are a result of the presentations and papers from the 2013 ACELC Conference: “Christ for Us: The Divine Service” (2013 Conference Papers). Additional resources for matters of importance related to worship may be found at the ACELC website.</w:t>
      </w:r>
    </w:p>
    <w:p w:rsidR="00D64AB6" w:rsidRPr="00867E17" w:rsidRDefault="00D64AB6" w:rsidP="00867E17">
      <w:pPr>
        <w:spacing w:line="276" w:lineRule="auto"/>
        <w:rPr>
          <w:rFonts w:ascii="Times New Roman" w:hAnsi="Times New Roman"/>
          <w:sz w:val="28"/>
          <w:szCs w:val="28"/>
        </w:rPr>
      </w:pPr>
    </w:p>
    <w:sectPr w:rsidR="00D64AB6" w:rsidRPr="00867E17" w:rsidSect="003A672E">
      <w:headerReference w:type="default" r:id="rId12"/>
      <w:pgSz w:w="12240" w:h="15840"/>
      <w:pgMar w:top="540" w:right="720" w:bottom="720" w:left="720" w:header="36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54" w:rsidRDefault="001F2154" w:rsidP="003A672E">
      <w:r>
        <w:separator/>
      </w:r>
    </w:p>
  </w:endnote>
  <w:endnote w:type="continuationSeparator" w:id="0">
    <w:p w:rsidR="001F2154" w:rsidRDefault="001F2154" w:rsidP="003A6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54" w:rsidRDefault="001F2154" w:rsidP="003A672E">
      <w:r>
        <w:separator/>
      </w:r>
    </w:p>
  </w:footnote>
  <w:footnote w:type="continuationSeparator" w:id="0">
    <w:p w:rsidR="001F2154" w:rsidRDefault="001F2154" w:rsidP="003A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735"/>
      <w:docPartObj>
        <w:docPartGallery w:val="Page Numbers (Top of Page)"/>
        <w:docPartUnique/>
      </w:docPartObj>
    </w:sdtPr>
    <w:sdtContent>
      <w:p w:rsidR="008D3965" w:rsidRDefault="005676CE" w:rsidP="003A672E">
        <w:pPr>
          <w:pStyle w:val="Header"/>
          <w:jc w:val="right"/>
        </w:pPr>
        <w:fldSimple w:instr=" PAGE   \* MERGEFORMAT ">
          <w:r w:rsidR="00867E17">
            <w:rPr>
              <w:noProof/>
            </w:rPr>
            <w:t>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621C"/>
    <w:rsid w:val="0004081A"/>
    <w:rsid w:val="0004256C"/>
    <w:rsid w:val="00043375"/>
    <w:rsid w:val="00066AFD"/>
    <w:rsid w:val="0007621C"/>
    <w:rsid w:val="00080F3A"/>
    <w:rsid w:val="000C65A8"/>
    <w:rsid w:val="000C6A90"/>
    <w:rsid w:val="000D622B"/>
    <w:rsid w:val="000E1582"/>
    <w:rsid w:val="000F116D"/>
    <w:rsid w:val="001402A2"/>
    <w:rsid w:val="001862FB"/>
    <w:rsid w:val="001D1910"/>
    <w:rsid w:val="001E72EE"/>
    <w:rsid w:val="001F2154"/>
    <w:rsid w:val="00205C69"/>
    <w:rsid w:val="00207600"/>
    <w:rsid w:val="00223A2D"/>
    <w:rsid w:val="00253803"/>
    <w:rsid w:val="002633FA"/>
    <w:rsid w:val="0027294C"/>
    <w:rsid w:val="002A1CEB"/>
    <w:rsid w:val="002D1C4B"/>
    <w:rsid w:val="002D53D7"/>
    <w:rsid w:val="002E4E8C"/>
    <w:rsid w:val="002E57E8"/>
    <w:rsid w:val="00312386"/>
    <w:rsid w:val="00392E44"/>
    <w:rsid w:val="003A672E"/>
    <w:rsid w:val="003B1C2F"/>
    <w:rsid w:val="003C6628"/>
    <w:rsid w:val="00437CFE"/>
    <w:rsid w:val="00445322"/>
    <w:rsid w:val="00494F10"/>
    <w:rsid w:val="004C5A72"/>
    <w:rsid w:val="004D0C3E"/>
    <w:rsid w:val="004F6C15"/>
    <w:rsid w:val="005273AA"/>
    <w:rsid w:val="00537FF4"/>
    <w:rsid w:val="005676CE"/>
    <w:rsid w:val="00572FE8"/>
    <w:rsid w:val="00582C2A"/>
    <w:rsid w:val="0058734E"/>
    <w:rsid w:val="0059447F"/>
    <w:rsid w:val="005A303F"/>
    <w:rsid w:val="005D316E"/>
    <w:rsid w:val="005F66E7"/>
    <w:rsid w:val="00657A39"/>
    <w:rsid w:val="006E37DE"/>
    <w:rsid w:val="00706CF9"/>
    <w:rsid w:val="007206F4"/>
    <w:rsid w:val="00773318"/>
    <w:rsid w:val="00783117"/>
    <w:rsid w:val="0079242C"/>
    <w:rsid w:val="007A5069"/>
    <w:rsid w:val="007B0878"/>
    <w:rsid w:val="007D1862"/>
    <w:rsid w:val="007F1E2C"/>
    <w:rsid w:val="00807733"/>
    <w:rsid w:val="00823ED2"/>
    <w:rsid w:val="00867E17"/>
    <w:rsid w:val="00891740"/>
    <w:rsid w:val="008A41A0"/>
    <w:rsid w:val="008D3965"/>
    <w:rsid w:val="008D5913"/>
    <w:rsid w:val="00907F26"/>
    <w:rsid w:val="00932B95"/>
    <w:rsid w:val="009340C2"/>
    <w:rsid w:val="00950340"/>
    <w:rsid w:val="00957D9B"/>
    <w:rsid w:val="009674D6"/>
    <w:rsid w:val="0098083B"/>
    <w:rsid w:val="009C4CC3"/>
    <w:rsid w:val="009C68C3"/>
    <w:rsid w:val="00A27D56"/>
    <w:rsid w:val="00A3185F"/>
    <w:rsid w:val="00A32544"/>
    <w:rsid w:val="00A55971"/>
    <w:rsid w:val="00A86D34"/>
    <w:rsid w:val="00A94DF5"/>
    <w:rsid w:val="00AD0491"/>
    <w:rsid w:val="00AF0089"/>
    <w:rsid w:val="00B0716B"/>
    <w:rsid w:val="00BA0506"/>
    <w:rsid w:val="00BD08CE"/>
    <w:rsid w:val="00BD1523"/>
    <w:rsid w:val="00BD25EE"/>
    <w:rsid w:val="00BD46DE"/>
    <w:rsid w:val="00BE6113"/>
    <w:rsid w:val="00C458FF"/>
    <w:rsid w:val="00C45AD5"/>
    <w:rsid w:val="00C740F3"/>
    <w:rsid w:val="00C74159"/>
    <w:rsid w:val="00C96568"/>
    <w:rsid w:val="00CB7E29"/>
    <w:rsid w:val="00CD3779"/>
    <w:rsid w:val="00D47492"/>
    <w:rsid w:val="00D60E28"/>
    <w:rsid w:val="00D64AB6"/>
    <w:rsid w:val="00DB4713"/>
    <w:rsid w:val="00DB6394"/>
    <w:rsid w:val="00DF7B6F"/>
    <w:rsid w:val="00E053F9"/>
    <w:rsid w:val="00E05468"/>
    <w:rsid w:val="00E85AEF"/>
    <w:rsid w:val="00EC6722"/>
    <w:rsid w:val="00ED0C36"/>
    <w:rsid w:val="00EE6AE2"/>
    <w:rsid w:val="00F150CE"/>
    <w:rsid w:val="00F17AA9"/>
    <w:rsid w:val="00F50223"/>
    <w:rsid w:val="00F5143D"/>
    <w:rsid w:val="00F51F47"/>
    <w:rsid w:val="00F72CD1"/>
    <w:rsid w:val="00F8004E"/>
    <w:rsid w:val="00FD2A35"/>
    <w:rsid w:val="00FF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6C"/>
    <w:pPr>
      <w:spacing w:after="0" w:line="240" w:lineRule="auto"/>
    </w:pPr>
    <w:rPr>
      <w:rFonts w:ascii="New York" w:eastAsiaTheme="minorEastAsia"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1C"/>
    <w:rPr>
      <w:rFonts w:ascii="Tahoma" w:hAnsi="Tahoma" w:cs="Tahoma"/>
      <w:sz w:val="16"/>
      <w:szCs w:val="16"/>
    </w:rPr>
  </w:style>
  <w:style w:type="character" w:customStyle="1" w:styleId="BalloonTextChar">
    <w:name w:val="Balloon Text Char"/>
    <w:basedOn w:val="DefaultParagraphFont"/>
    <w:link w:val="BalloonText"/>
    <w:uiPriority w:val="99"/>
    <w:semiHidden/>
    <w:rsid w:val="0007621C"/>
    <w:rPr>
      <w:rFonts w:ascii="Tahoma" w:hAnsi="Tahoma" w:cs="Tahoma"/>
      <w:sz w:val="16"/>
      <w:szCs w:val="16"/>
    </w:rPr>
  </w:style>
  <w:style w:type="paragraph" w:styleId="NormalWeb">
    <w:name w:val="Normal (Web)"/>
    <w:basedOn w:val="Normal"/>
    <w:uiPriority w:val="99"/>
    <w:semiHidden/>
    <w:unhideWhenUsed/>
    <w:rsid w:val="00EC6722"/>
    <w:pPr>
      <w:spacing w:before="100" w:beforeAutospacing="1" w:after="100" w:afterAutospacing="1"/>
    </w:pPr>
    <w:rPr>
      <w:rFonts w:ascii="Times New Roman" w:eastAsia="Times New Roman" w:hAnsi="Times New Roman"/>
      <w:szCs w:val="24"/>
    </w:rPr>
  </w:style>
  <w:style w:type="paragraph" w:customStyle="1" w:styleId="chorus">
    <w:name w:val="chorus"/>
    <w:basedOn w:val="Normal"/>
    <w:rsid w:val="00EC6722"/>
    <w:pPr>
      <w:spacing w:before="100" w:beforeAutospacing="1" w:after="100" w:afterAutospacing="1"/>
    </w:pPr>
    <w:rPr>
      <w:rFonts w:ascii="Times New Roman" w:eastAsia="Times New Roman" w:hAnsi="Times New Roman"/>
      <w:i/>
      <w:iCs/>
      <w:szCs w:val="24"/>
    </w:rPr>
  </w:style>
  <w:style w:type="paragraph" w:styleId="Header">
    <w:name w:val="header"/>
    <w:basedOn w:val="Normal"/>
    <w:link w:val="HeaderChar"/>
    <w:uiPriority w:val="99"/>
    <w:unhideWhenUsed/>
    <w:rsid w:val="003A672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672E"/>
  </w:style>
  <w:style w:type="paragraph" w:styleId="Footer">
    <w:name w:val="footer"/>
    <w:basedOn w:val="Normal"/>
    <w:link w:val="FooterChar"/>
    <w:uiPriority w:val="99"/>
    <w:semiHidden/>
    <w:unhideWhenUsed/>
    <w:rsid w:val="003A672E"/>
    <w:pPr>
      <w:tabs>
        <w:tab w:val="center" w:pos="4680"/>
        <w:tab w:val="right" w:pos="9360"/>
      </w:tabs>
    </w:pPr>
  </w:style>
  <w:style w:type="character" w:customStyle="1" w:styleId="FooterChar">
    <w:name w:val="Footer Char"/>
    <w:basedOn w:val="DefaultParagraphFont"/>
    <w:link w:val="Footer"/>
    <w:uiPriority w:val="99"/>
    <w:semiHidden/>
    <w:rsid w:val="003A672E"/>
  </w:style>
  <w:style w:type="paragraph" w:customStyle="1" w:styleId="p1">
    <w:name w:val="p1"/>
    <w:basedOn w:val="Normal"/>
    <w:autoRedefine/>
    <w:qFormat/>
    <w:rsid w:val="0004256C"/>
    <w:pPr>
      <w:ind w:firstLine="360"/>
      <w:jc w:val="both"/>
    </w:pPr>
    <w:rPr>
      <w:rFonts w:ascii="Times New Roman" w:hAnsi="Times New Roman"/>
      <w:szCs w:val="24"/>
    </w:rPr>
  </w:style>
  <w:style w:type="paragraph" w:customStyle="1" w:styleId="h1">
    <w:name w:val="h1"/>
    <w:basedOn w:val="p1"/>
    <w:next w:val="p1"/>
    <w:autoRedefine/>
    <w:rsid w:val="0004256C"/>
    <w:pPr>
      <w:spacing w:before="240" w:after="140" w:line="276" w:lineRule="auto"/>
      <w:ind w:firstLine="0"/>
      <w:jc w:val="center"/>
    </w:pPr>
    <w:rPr>
      <w:smallCaps/>
      <w:sz w:val="28"/>
    </w:rPr>
  </w:style>
  <w:style w:type="character" w:customStyle="1" w:styleId="smcaps">
    <w:name w:val="sm caps"/>
    <w:basedOn w:val="DefaultParagraphFont"/>
    <w:uiPriority w:val="1"/>
    <w:qFormat/>
    <w:rsid w:val="0004256C"/>
    <w:rPr>
      <w:rFonts w:cs="Times New Roman"/>
      <w:smallCaps/>
    </w:rPr>
  </w:style>
  <w:style w:type="character" w:customStyle="1" w:styleId="itali">
    <w:name w:val="itali"/>
    <w:uiPriority w:val="1"/>
    <w:qFormat/>
    <w:rsid w:val="001402A2"/>
    <w:rPr>
      <w:i/>
    </w:rPr>
  </w:style>
  <w:style w:type="paragraph" w:styleId="NoSpacing">
    <w:name w:val="No Spacing"/>
    <w:uiPriority w:val="1"/>
    <w:qFormat/>
    <w:rsid w:val="00D64AB6"/>
    <w:pPr>
      <w:spacing w:after="0" w:line="240" w:lineRule="auto"/>
    </w:pPr>
    <w:rPr>
      <w:rFonts w:ascii="Calibri" w:eastAsia="Calibri" w:hAnsi="Calibri" w:cs="Times New Roman"/>
    </w:rPr>
  </w:style>
  <w:style w:type="character" w:styleId="Strong">
    <w:name w:val="Strong"/>
    <w:basedOn w:val="DefaultParagraphFont"/>
    <w:uiPriority w:val="22"/>
    <w:qFormat/>
    <w:rsid w:val="007206F4"/>
    <w:rPr>
      <w:b/>
      <w:bCs/>
    </w:rPr>
  </w:style>
  <w:style w:type="character" w:styleId="Emphasis">
    <w:name w:val="Emphasis"/>
    <w:basedOn w:val="DefaultParagraphFont"/>
    <w:uiPriority w:val="20"/>
    <w:qFormat/>
    <w:rsid w:val="007206F4"/>
    <w:rPr>
      <w:i/>
      <w:iCs/>
    </w:rPr>
  </w:style>
</w:styles>
</file>

<file path=word/webSettings.xml><?xml version="1.0" encoding="utf-8"?>
<w:webSettings xmlns:r="http://schemas.openxmlformats.org/officeDocument/2006/relationships" xmlns:w="http://schemas.openxmlformats.org/wordprocessingml/2006/main">
  <w:divs>
    <w:div w:id="161354125">
      <w:bodyDiv w:val="1"/>
      <w:marLeft w:val="0"/>
      <w:marRight w:val="0"/>
      <w:marTop w:val="0"/>
      <w:marBottom w:val="0"/>
      <w:divBdr>
        <w:top w:val="none" w:sz="0" w:space="0" w:color="auto"/>
        <w:left w:val="none" w:sz="0" w:space="0" w:color="auto"/>
        <w:bottom w:val="none" w:sz="0" w:space="0" w:color="auto"/>
        <w:right w:val="none" w:sz="0" w:space="0" w:color="auto"/>
      </w:divBdr>
      <w:divsChild>
        <w:div w:id="106483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lc.us2.list-manage.com/track/click?u=4cd64d7a7ba58bdc6c27bcc68&amp;id=13c10750d8&amp;e=179267f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elc.us2.list-manage.com/track/click?u=4cd64d7a7ba58bdc6c27bcc68&amp;id=d626cfb7ca&amp;e=179267f69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elc.us2.list-manage1.com/track/click?u=4cd64d7a7ba58bdc6c27bcc68&amp;id=89a55284f9&amp;e=179267f699" TargetMode="External"/><Relationship Id="rId5" Type="http://schemas.openxmlformats.org/officeDocument/2006/relationships/footnotes" Target="footnotes.xml"/><Relationship Id="rId10" Type="http://schemas.openxmlformats.org/officeDocument/2006/relationships/hyperlink" Target="http://acelc.us2.list-manage.com/track/click?u=4cd64d7a7ba58bdc6c27bcc68&amp;id=563ce037a1&amp;e=179267f699" TargetMode="External"/><Relationship Id="rId4" Type="http://schemas.openxmlformats.org/officeDocument/2006/relationships/webSettings" Target="webSettings.xml"/><Relationship Id="rId9" Type="http://schemas.openxmlformats.org/officeDocument/2006/relationships/hyperlink" Target="http://acelc.us2.list-manage1.com/track/click?u=4cd64d7a7ba58bdc6c27bcc68&amp;id=d07af59e5f&amp;e=179267f6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27912-AF19-42F5-BF50-F49E3B32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cp:lastPrinted>2014-04-16T17:50:00Z</cp:lastPrinted>
  <dcterms:created xsi:type="dcterms:W3CDTF">2014-04-24T17:11:00Z</dcterms:created>
  <dcterms:modified xsi:type="dcterms:W3CDTF">2014-06-17T20:31:00Z</dcterms:modified>
</cp:coreProperties>
</file>